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8B" w:rsidRPr="0001603B" w:rsidRDefault="004A638B" w:rsidP="004A638B">
      <w:pPr>
        <w:spacing w:line="322" w:lineRule="exact"/>
        <w:ind w:left="535" w:right="542"/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Аннотация</w:t>
      </w:r>
      <w:r w:rsidRPr="0001603B">
        <w:rPr>
          <w:b/>
          <w:spacing w:val="-5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</w:t>
      </w:r>
      <w:r w:rsidRPr="0001603B">
        <w:rPr>
          <w:b/>
          <w:spacing w:val="-4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рабочей</w:t>
      </w:r>
      <w:r w:rsidRPr="0001603B">
        <w:rPr>
          <w:b/>
          <w:spacing w:val="-3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программе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по</w:t>
      </w:r>
      <w:r w:rsidRPr="0001603B">
        <w:rPr>
          <w:b/>
          <w:spacing w:val="-6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учебному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предмету</w:t>
      </w:r>
    </w:p>
    <w:p w:rsidR="004A638B" w:rsidRDefault="004A638B" w:rsidP="004A6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(английский) язык</w:t>
      </w:r>
      <w:r w:rsidRPr="0001603B">
        <w:rPr>
          <w:b/>
          <w:sz w:val="24"/>
          <w:szCs w:val="24"/>
        </w:rPr>
        <w:t>»</w:t>
      </w:r>
      <w:r w:rsidRPr="0001603B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класс</w:t>
      </w:r>
    </w:p>
    <w:p w:rsidR="004A638B" w:rsidRDefault="004A638B" w:rsidP="004A638B">
      <w:pPr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2023-2024 учебный год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>
        <w:t>пределами</w:t>
      </w:r>
      <w:proofErr w:type="gramEnd"/>
      <w: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proofErr w:type="gramStart"/>
      <w: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>
        <w:t>межпредметных</w:t>
      </w:r>
      <w:proofErr w:type="spellEnd"/>
      <w: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>
        <w:t xml:space="preserve">. </w:t>
      </w:r>
      <w:proofErr w:type="gramStart"/>
      <w: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>
        <w:t>метапредметных</w:t>
      </w:r>
      <w:proofErr w:type="spellEnd"/>
      <w:r>
        <w:t>, так и личностных результатов обучения.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  <w:textAlignment w:val="center"/>
      </w:pPr>
      <w:r>
        <w:rPr>
          <w:color w:val="000000"/>
          <w:spacing w:val="2"/>
        </w:rPr>
        <w:t xml:space="preserve">Значимость владения иностранными </w:t>
      </w:r>
      <w:proofErr w:type="gramStart"/>
      <w:r>
        <w:rPr>
          <w:color w:val="000000"/>
          <w:spacing w:val="2"/>
        </w:rPr>
        <w:t>языками</w:t>
      </w:r>
      <w:proofErr w:type="gramEnd"/>
      <w:r>
        <w:rPr>
          <w:color w:val="000000"/>
          <w:spacing w:val="2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color w:val="000000"/>
          <w:spacing w:val="2"/>
        </w:rPr>
        <w:t>постглобализации</w:t>
      </w:r>
      <w:proofErr w:type="spellEnd"/>
      <w:r>
        <w:rPr>
          <w:color w:val="000000"/>
          <w:spacing w:val="2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  <w:textAlignment w:val="center"/>
      </w:pPr>
      <w:r>
        <w:rPr>
          <w:color w:val="000000"/>
        </w:rPr>
        <w:lastRenderedPageBreak/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  <w:textAlignment w:val="center"/>
      </w:pPr>
      <w:r>
        <w:rPr>
          <w:color w:val="000000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rPr>
          <w:color w:val="000000"/>
        </w:rPr>
        <w:t>речевая</w:t>
      </w:r>
      <w:proofErr w:type="gramEnd"/>
      <w:r>
        <w:rPr>
          <w:color w:val="000000"/>
        </w:rPr>
        <w:t xml:space="preserve">, языковая, 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, компенсаторная и </w:t>
      </w:r>
      <w:proofErr w:type="spellStart"/>
      <w:r>
        <w:rPr>
          <w:color w:val="000000"/>
        </w:rPr>
        <w:t>метапредметная</w:t>
      </w:r>
      <w:proofErr w:type="spellEnd"/>
      <w:r>
        <w:rPr>
          <w:color w:val="000000"/>
        </w:rPr>
        <w:t xml:space="preserve"> компетенции: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письменной речи); 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proofErr w:type="spellStart"/>
      <w:r>
        <w:t>социокультурная</w:t>
      </w:r>
      <w:proofErr w:type="spellEnd"/>
      <w:r>
        <w:t xml:space="preserve">/межкультурная компетенция – приобщение к культуре, традициям </w:t>
      </w:r>
      <w:proofErr w:type="spellStart"/>
      <w:r>
        <w:t>англоговорящих</w:t>
      </w:r>
      <w:proofErr w:type="spellEnd"/>
      <w: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proofErr w:type="spellStart"/>
      <w:r>
        <w:t>метапредметная</w:t>
      </w:r>
      <w:proofErr w:type="spellEnd"/>
      <w: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 xml:space="preserve">Основными подходами к обучению иностранным языкам 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</w:pPr>
      <w:r>
        <w:t> </w:t>
      </w:r>
      <w:proofErr w:type="gramStart"/>
      <w: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  <w:rPr>
          <w:rStyle w:val="placeholder"/>
          <w:rFonts w:eastAsiaTheme="majorEastAsia"/>
        </w:rPr>
      </w:pPr>
      <w:r>
        <w:rPr>
          <w:rStyle w:val="placeholder-mask"/>
          <w:rFonts w:eastAsiaTheme="majorEastAsia"/>
        </w:rPr>
        <w:t>‌</w:t>
      </w:r>
      <w:r>
        <w:rPr>
          <w:rStyle w:val="placeholder"/>
          <w:rFonts w:eastAsiaTheme="majorEastAsia"/>
        </w:rPr>
        <w:t>Общее число часов, рекомендованных для изучения иностранного (английского) языка – 204 часа: в 10 классе – 102 часа (3 часа в неделю).</w:t>
      </w:r>
    </w:p>
    <w:p w:rsidR="004A638B" w:rsidRPr="004A638B" w:rsidRDefault="004A638B" w:rsidP="004A638B">
      <w:pPr>
        <w:jc w:val="both"/>
        <w:rPr>
          <w:sz w:val="24"/>
          <w:szCs w:val="24"/>
        </w:rPr>
      </w:pPr>
      <w:r w:rsidRPr="004A638B">
        <w:rPr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4A638B" w:rsidRPr="004A638B" w:rsidRDefault="004A638B" w:rsidP="004A638B">
      <w:pPr>
        <w:jc w:val="both"/>
        <w:rPr>
          <w:b/>
          <w:bCs/>
          <w:caps/>
          <w:sz w:val="24"/>
          <w:szCs w:val="24"/>
        </w:rPr>
      </w:pPr>
      <w:r w:rsidRPr="004A638B">
        <w:rPr>
          <w:b/>
          <w:bCs/>
          <w:caps/>
          <w:sz w:val="24"/>
          <w:szCs w:val="24"/>
        </w:rPr>
        <w:t>ОБЯЗАТЕЛЬНЫЕ УЧЕБНЫЕ МАТЕРИАЛЫ ДЛЯ УЧЕНИКА</w:t>
      </w:r>
    </w:p>
    <w:p w:rsidR="004A638B" w:rsidRPr="004A638B" w:rsidRDefault="004A638B" w:rsidP="004A638B">
      <w:pPr>
        <w:pStyle w:val="af4"/>
        <w:spacing w:before="0" w:beforeAutospacing="0" w:after="0" w:afterAutospacing="0"/>
      </w:pPr>
      <w:r w:rsidRPr="004A638B">
        <w:t>​</w:t>
      </w:r>
      <w:r w:rsidRPr="004A638B">
        <w:rPr>
          <w:rStyle w:val="placeholder-mask"/>
          <w:rFonts w:eastAsiaTheme="majorEastAsia"/>
        </w:rPr>
        <w:t>‌</w:t>
      </w:r>
      <w:r w:rsidRPr="004A638B">
        <w:rPr>
          <w:rStyle w:val="placeholder"/>
          <w:rFonts w:eastAsiaTheme="majorEastAsia"/>
        </w:rPr>
        <w:t>• Английский язык,  10 класс/ Быкова Н.И., Дули Д., Поспелова М.Д. и другие, Акционерное общество «Издательство «Просвещение»</w:t>
      </w:r>
    </w:p>
    <w:p w:rsidR="004A638B" w:rsidRPr="004A638B" w:rsidRDefault="004A638B" w:rsidP="004A638B">
      <w:pPr>
        <w:pStyle w:val="af4"/>
        <w:spacing w:before="240" w:beforeAutospacing="0" w:after="120" w:afterAutospacing="0"/>
      </w:pPr>
      <w:r w:rsidRPr="004A638B">
        <w:t>​</w:t>
      </w:r>
      <w:r w:rsidRPr="004A638B">
        <w:rPr>
          <w:b/>
          <w:bCs/>
          <w:caps/>
          <w:color w:val="000000"/>
        </w:rPr>
        <w:t>МЕТОДИЧЕСКИЕ МАТЕРИАЛЫ ДЛЯ УЧИТЕЛЯ</w:t>
      </w:r>
    </w:p>
    <w:p w:rsidR="004A638B" w:rsidRPr="004A638B" w:rsidRDefault="004A638B" w:rsidP="004A638B">
      <w:pPr>
        <w:pStyle w:val="ab"/>
        <w:numPr>
          <w:ilvl w:val="0"/>
          <w:numId w:val="1"/>
        </w:numPr>
        <w:rPr>
          <w:sz w:val="24"/>
          <w:szCs w:val="24"/>
        </w:rPr>
      </w:pPr>
      <w:r w:rsidRPr="004A638B">
        <w:rPr>
          <w:color w:val="333333"/>
          <w:sz w:val="24"/>
          <w:szCs w:val="24"/>
        </w:rPr>
        <w:t>​</w:t>
      </w:r>
      <w:r w:rsidRPr="004A638B">
        <w:rPr>
          <w:sz w:val="24"/>
          <w:szCs w:val="24"/>
        </w:rPr>
        <w:t xml:space="preserve">Н. И. Быкова, Д. Дули, М.Д. Поспелова, В. Эванс «Английский язык. Книга для учителя. 10 класс» </w:t>
      </w:r>
    </w:p>
    <w:p w:rsidR="004A638B" w:rsidRPr="004A638B" w:rsidRDefault="004A638B" w:rsidP="004A638B">
      <w:pPr>
        <w:pStyle w:val="ab"/>
        <w:rPr>
          <w:color w:val="333333"/>
          <w:sz w:val="24"/>
          <w:szCs w:val="24"/>
        </w:rPr>
      </w:pPr>
      <w:r w:rsidRPr="004A638B">
        <w:rPr>
          <w:color w:val="333333"/>
          <w:sz w:val="24"/>
          <w:szCs w:val="24"/>
        </w:rPr>
        <w:t xml:space="preserve"> </w:t>
      </w:r>
    </w:p>
    <w:p w:rsidR="004A638B" w:rsidRPr="004A638B" w:rsidRDefault="004A638B" w:rsidP="004A638B">
      <w:pPr>
        <w:jc w:val="both"/>
        <w:rPr>
          <w:color w:val="333333"/>
          <w:sz w:val="24"/>
          <w:szCs w:val="24"/>
        </w:rPr>
      </w:pPr>
      <w:r w:rsidRPr="004A638B">
        <w:rPr>
          <w:b/>
          <w:bCs/>
          <w:caps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4A638B" w:rsidRPr="004A638B" w:rsidRDefault="004A638B" w:rsidP="004A638B">
      <w:pPr>
        <w:rPr>
          <w:b/>
          <w:bCs/>
          <w:caps/>
          <w:sz w:val="24"/>
          <w:szCs w:val="24"/>
        </w:rPr>
      </w:pPr>
      <w:hyperlink r:id="rId5" w:history="1">
        <w:r w:rsidRPr="004A638B">
          <w:rPr>
            <w:rStyle w:val="af5"/>
            <w:sz w:val="24"/>
            <w:szCs w:val="24"/>
          </w:rPr>
          <w:t>https://resh.edu.ru/subject/lesson/5420/start/270033/</w:t>
        </w:r>
      </w:hyperlink>
    </w:p>
    <w:p w:rsidR="004A638B" w:rsidRPr="004A638B" w:rsidRDefault="004A638B" w:rsidP="004A638B">
      <w:pPr>
        <w:rPr>
          <w:b/>
          <w:bCs/>
          <w:caps/>
          <w:sz w:val="24"/>
          <w:szCs w:val="24"/>
        </w:rPr>
      </w:pPr>
    </w:p>
    <w:p w:rsidR="004A638B" w:rsidRPr="00F177F9" w:rsidRDefault="004A638B" w:rsidP="004A638B">
      <w:pPr>
        <w:rPr>
          <w:b/>
          <w:bCs/>
          <w:caps/>
          <w:sz w:val="24"/>
          <w:szCs w:val="24"/>
        </w:rPr>
      </w:pPr>
    </w:p>
    <w:p w:rsidR="004A638B" w:rsidRDefault="004A638B" w:rsidP="004A638B">
      <w:pPr>
        <w:pStyle w:val="af4"/>
        <w:spacing w:before="0" w:beforeAutospacing="0" w:after="0" w:afterAutospacing="0"/>
        <w:ind w:firstLine="567"/>
        <w:jc w:val="both"/>
        <w:rPr>
          <w:rStyle w:val="placeholder"/>
          <w:rFonts w:eastAsiaTheme="majorEastAsia"/>
        </w:rPr>
      </w:pPr>
    </w:p>
    <w:p w:rsidR="00DA4FA3" w:rsidRDefault="00DA4FA3"/>
    <w:sectPr w:rsidR="00DA4FA3" w:rsidSect="004A6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3ED"/>
    <w:multiLevelType w:val="hybridMultilevel"/>
    <w:tmpl w:val="B0E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638B"/>
    <w:rsid w:val="000A5E31"/>
    <w:rsid w:val="00297830"/>
    <w:rsid w:val="00374A04"/>
    <w:rsid w:val="0042212F"/>
    <w:rsid w:val="00462885"/>
    <w:rsid w:val="004A638B"/>
    <w:rsid w:val="005B1115"/>
    <w:rsid w:val="006922C3"/>
    <w:rsid w:val="009B75D5"/>
    <w:rsid w:val="00A9353E"/>
    <w:rsid w:val="00B05BFD"/>
    <w:rsid w:val="00B601F2"/>
    <w:rsid w:val="00C86646"/>
    <w:rsid w:val="00D011B1"/>
    <w:rsid w:val="00DA4FA3"/>
    <w:rsid w:val="00E97E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6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B5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B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B51"/>
    <w:rPr>
      <w:b/>
      <w:bCs/>
    </w:rPr>
  </w:style>
  <w:style w:type="character" w:styleId="a9">
    <w:name w:val="Emphasis"/>
    <w:basedOn w:val="a0"/>
    <w:uiPriority w:val="20"/>
    <w:qFormat/>
    <w:rsid w:val="00FF6B51"/>
    <w:rPr>
      <w:i/>
      <w:iCs/>
    </w:rPr>
  </w:style>
  <w:style w:type="paragraph" w:styleId="aa">
    <w:name w:val="No Spacing"/>
    <w:uiPriority w:val="1"/>
    <w:qFormat/>
    <w:rsid w:val="00FF6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B51"/>
    <w:pPr>
      <w:outlineLvl w:val="9"/>
    </w:pPr>
  </w:style>
  <w:style w:type="paragraph" w:styleId="af4">
    <w:name w:val="Normal (Web)"/>
    <w:basedOn w:val="a"/>
    <w:uiPriority w:val="99"/>
    <w:unhideWhenUsed/>
    <w:rsid w:val="004A638B"/>
    <w:pPr>
      <w:spacing w:before="100" w:beforeAutospacing="1" w:after="100" w:afterAutospacing="1"/>
    </w:pPr>
    <w:rPr>
      <w:sz w:val="24"/>
      <w:szCs w:val="24"/>
    </w:rPr>
  </w:style>
  <w:style w:type="character" w:customStyle="1" w:styleId="placeholder-mask">
    <w:name w:val="placeholder-mask"/>
    <w:basedOn w:val="a0"/>
    <w:rsid w:val="004A638B"/>
  </w:style>
  <w:style w:type="character" w:customStyle="1" w:styleId="placeholder">
    <w:name w:val="placeholder"/>
    <w:basedOn w:val="a0"/>
    <w:rsid w:val="004A638B"/>
  </w:style>
  <w:style w:type="character" w:styleId="af5">
    <w:name w:val="Hyperlink"/>
    <w:basedOn w:val="a0"/>
    <w:uiPriority w:val="99"/>
    <w:unhideWhenUsed/>
    <w:rsid w:val="004A6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20/start/2700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 СОШ 1</dc:creator>
  <cp:lastModifiedBy>РП СОШ 1</cp:lastModifiedBy>
  <cp:revision>1</cp:revision>
  <dcterms:created xsi:type="dcterms:W3CDTF">2023-10-30T07:48:00Z</dcterms:created>
  <dcterms:modified xsi:type="dcterms:W3CDTF">2023-10-30T07:51:00Z</dcterms:modified>
</cp:coreProperties>
</file>