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BA" w:rsidRPr="00144ABA" w:rsidRDefault="00144ABA" w:rsidP="00144ABA">
      <w:pPr>
        <w:spacing w:after="0" w:line="240" w:lineRule="auto"/>
        <w:ind w:left="535" w:right="542"/>
        <w:jc w:val="center"/>
        <w:rPr>
          <w:rFonts w:ascii="Times New Roman" w:hAnsi="Times New Roman" w:cs="Times New Roman"/>
          <w:b/>
          <w:sz w:val="24"/>
          <w:szCs w:val="24"/>
        </w:rPr>
      </w:pPr>
      <w:r w:rsidRPr="00144ABA">
        <w:rPr>
          <w:rFonts w:ascii="Times New Roman" w:hAnsi="Times New Roman" w:cs="Times New Roman"/>
          <w:b/>
          <w:sz w:val="24"/>
          <w:szCs w:val="24"/>
        </w:rPr>
        <w:t>Аннотация</w:t>
      </w:r>
      <w:r w:rsidRPr="00144ABA">
        <w:rPr>
          <w:rFonts w:ascii="Times New Roman" w:hAnsi="Times New Roman" w:cs="Times New Roman"/>
          <w:b/>
          <w:spacing w:val="-5"/>
          <w:sz w:val="24"/>
          <w:szCs w:val="24"/>
        </w:rPr>
        <w:t xml:space="preserve"> </w:t>
      </w:r>
      <w:r w:rsidRPr="00144ABA">
        <w:rPr>
          <w:rFonts w:ascii="Times New Roman" w:hAnsi="Times New Roman" w:cs="Times New Roman"/>
          <w:b/>
          <w:sz w:val="24"/>
          <w:szCs w:val="24"/>
        </w:rPr>
        <w:t>к</w:t>
      </w:r>
      <w:r w:rsidRPr="00144ABA">
        <w:rPr>
          <w:rFonts w:ascii="Times New Roman" w:hAnsi="Times New Roman" w:cs="Times New Roman"/>
          <w:b/>
          <w:spacing w:val="-4"/>
          <w:sz w:val="24"/>
          <w:szCs w:val="24"/>
        </w:rPr>
        <w:t xml:space="preserve"> </w:t>
      </w:r>
      <w:r w:rsidRPr="00144ABA">
        <w:rPr>
          <w:rFonts w:ascii="Times New Roman" w:hAnsi="Times New Roman" w:cs="Times New Roman"/>
          <w:b/>
          <w:sz w:val="24"/>
          <w:szCs w:val="24"/>
        </w:rPr>
        <w:t>рабочей</w:t>
      </w:r>
      <w:r w:rsidRPr="00144ABA">
        <w:rPr>
          <w:rFonts w:ascii="Times New Roman" w:hAnsi="Times New Roman" w:cs="Times New Roman"/>
          <w:b/>
          <w:spacing w:val="-3"/>
          <w:sz w:val="24"/>
          <w:szCs w:val="24"/>
        </w:rPr>
        <w:t xml:space="preserve"> </w:t>
      </w:r>
      <w:r w:rsidRPr="00144ABA">
        <w:rPr>
          <w:rFonts w:ascii="Times New Roman" w:hAnsi="Times New Roman" w:cs="Times New Roman"/>
          <w:b/>
          <w:sz w:val="24"/>
          <w:szCs w:val="24"/>
        </w:rPr>
        <w:t>программе</w:t>
      </w:r>
      <w:r w:rsidRPr="00144ABA">
        <w:rPr>
          <w:rFonts w:ascii="Times New Roman" w:hAnsi="Times New Roman" w:cs="Times New Roman"/>
          <w:b/>
          <w:spacing w:val="-2"/>
          <w:sz w:val="24"/>
          <w:szCs w:val="24"/>
        </w:rPr>
        <w:t xml:space="preserve"> </w:t>
      </w:r>
      <w:r w:rsidRPr="00144ABA">
        <w:rPr>
          <w:rFonts w:ascii="Times New Roman" w:hAnsi="Times New Roman" w:cs="Times New Roman"/>
          <w:b/>
          <w:sz w:val="24"/>
          <w:szCs w:val="24"/>
        </w:rPr>
        <w:t>по</w:t>
      </w:r>
      <w:r w:rsidRPr="00144ABA">
        <w:rPr>
          <w:rFonts w:ascii="Times New Roman" w:hAnsi="Times New Roman" w:cs="Times New Roman"/>
          <w:b/>
          <w:spacing w:val="-6"/>
          <w:sz w:val="24"/>
          <w:szCs w:val="24"/>
        </w:rPr>
        <w:t xml:space="preserve"> </w:t>
      </w:r>
      <w:r w:rsidRPr="00144ABA">
        <w:rPr>
          <w:rFonts w:ascii="Times New Roman" w:hAnsi="Times New Roman" w:cs="Times New Roman"/>
          <w:b/>
          <w:sz w:val="24"/>
          <w:szCs w:val="24"/>
        </w:rPr>
        <w:t>учебному</w:t>
      </w:r>
      <w:r w:rsidRPr="00144ABA">
        <w:rPr>
          <w:rFonts w:ascii="Times New Roman" w:hAnsi="Times New Roman" w:cs="Times New Roman"/>
          <w:b/>
          <w:spacing w:val="-2"/>
          <w:sz w:val="24"/>
          <w:szCs w:val="24"/>
        </w:rPr>
        <w:t xml:space="preserve"> </w:t>
      </w:r>
      <w:r w:rsidRPr="00144ABA">
        <w:rPr>
          <w:rFonts w:ascii="Times New Roman" w:hAnsi="Times New Roman" w:cs="Times New Roman"/>
          <w:b/>
          <w:sz w:val="24"/>
          <w:szCs w:val="24"/>
        </w:rPr>
        <w:t>предмету</w:t>
      </w:r>
    </w:p>
    <w:p w:rsidR="00144ABA" w:rsidRPr="00144ABA" w:rsidRDefault="00144ABA" w:rsidP="00144ABA">
      <w:pPr>
        <w:spacing w:after="0" w:line="240" w:lineRule="auto"/>
        <w:jc w:val="center"/>
        <w:rPr>
          <w:rFonts w:ascii="Times New Roman" w:hAnsi="Times New Roman" w:cs="Times New Roman"/>
          <w:b/>
          <w:sz w:val="24"/>
          <w:szCs w:val="24"/>
        </w:rPr>
      </w:pPr>
      <w:r w:rsidRPr="00144ABA">
        <w:rPr>
          <w:rFonts w:ascii="Times New Roman" w:hAnsi="Times New Roman" w:cs="Times New Roman"/>
          <w:b/>
          <w:sz w:val="24"/>
          <w:szCs w:val="24"/>
        </w:rPr>
        <w:t>«Иностранный (английский) язык»</w:t>
      </w:r>
      <w:r w:rsidRPr="00144ABA">
        <w:rPr>
          <w:rFonts w:ascii="Times New Roman" w:hAnsi="Times New Roman" w:cs="Times New Roman"/>
          <w:b/>
          <w:spacing w:val="-1"/>
          <w:sz w:val="24"/>
          <w:szCs w:val="24"/>
        </w:rPr>
        <w:t xml:space="preserve"> </w:t>
      </w:r>
      <w:r>
        <w:rPr>
          <w:rFonts w:ascii="Times New Roman" w:hAnsi="Times New Roman" w:cs="Times New Roman"/>
          <w:b/>
          <w:sz w:val="24"/>
          <w:szCs w:val="24"/>
        </w:rPr>
        <w:t>5-6</w:t>
      </w:r>
      <w:r w:rsidRPr="00144ABA">
        <w:rPr>
          <w:rFonts w:ascii="Times New Roman" w:hAnsi="Times New Roman" w:cs="Times New Roman"/>
          <w:b/>
          <w:spacing w:val="-1"/>
          <w:sz w:val="24"/>
          <w:szCs w:val="24"/>
        </w:rPr>
        <w:t xml:space="preserve"> </w:t>
      </w:r>
      <w:r w:rsidRPr="00144ABA">
        <w:rPr>
          <w:rFonts w:ascii="Times New Roman" w:hAnsi="Times New Roman" w:cs="Times New Roman"/>
          <w:b/>
          <w:sz w:val="24"/>
          <w:szCs w:val="24"/>
        </w:rPr>
        <w:t>классы</w:t>
      </w:r>
      <w:r w:rsidRPr="00144ABA">
        <w:rPr>
          <w:rFonts w:ascii="Times New Roman" w:hAnsi="Times New Roman" w:cs="Times New Roman"/>
          <w:b/>
          <w:spacing w:val="-3"/>
          <w:sz w:val="24"/>
          <w:szCs w:val="24"/>
        </w:rPr>
        <w:t xml:space="preserve"> </w:t>
      </w:r>
    </w:p>
    <w:p w:rsidR="00144ABA" w:rsidRPr="00144ABA" w:rsidRDefault="00144ABA" w:rsidP="00144ABA">
      <w:pPr>
        <w:spacing w:after="0" w:line="240" w:lineRule="auto"/>
        <w:jc w:val="center"/>
        <w:rPr>
          <w:rFonts w:ascii="Times New Roman" w:hAnsi="Times New Roman" w:cs="Times New Roman"/>
          <w:b/>
          <w:sz w:val="24"/>
          <w:szCs w:val="24"/>
        </w:rPr>
      </w:pPr>
      <w:r w:rsidRPr="00144ABA">
        <w:rPr>
          <w:rFonts w:ascii="Times New Roman" w:hAnsi="Times New Roman" w:cs="Times New Roman"/>
          <w:b/>
          <w:sz w:val="24"/>
          <w:szCs w:val="24"/>
        </w:rPr>
        <w:t>2023-2024 учебный год</w:t>
      </w:r>
    </w:p>
    <w:p w:rsidR="00144ABA" w:rsidRDefault="00144ABA" w:rsidP="00144ABA">
      <w:pPr>
        <w:pStyle w:val="af4"/>
        <w:spacing w:before="0" w:beforeAutospacing="0" w:after="0" w:afterAutospacing="0"/>
        <w:ind w:firstLine="567"/>
        <w:jc w:val="both"/>
        <w:rPr>
          <w:rStyle w:val="a8"/>
          <w:rFonts w:eastAsiaTheme="majorEastAsia"/>
        </w:rPr>
      </w:pPr>
    </w:p>
    <w:p w:rsidR="00144ABA" w:rsidRDefault="00144ABA" w:rsidP="00144ABA">
      <w:pPr>
        <w:pStyle w:val="af4"/>
        <w:spacing w:before="0" w:beforeAutospacing="0" w:after="0" w:afterAutospacing="0"/>
        <w:ind w:firstLine="567"/>
        <w:jc w:val="both"/>
      </w:pPr>
      <w: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44ABA" w:rsidRDefault="00144ABA" w:rsidP="00144ABA">
      <w:pPr>
        <w:pStyle w:val="af4"/>
        <w:spacing w:before="0" w:beforeAutospacing="0" w:after="0" w:afterAutospacing="0"/>
        <w:ind w:firstLine="567"/>
        <w:jc w:val="both"/>
      </w:pPr>
      <w: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t>воспитания</w:t>
      </w:r>
      <w:proofErr w:type="gramEnd"/>
      <w: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t>межпредметных</w:t>
      </w:r>
      <w:proofErr w:type="spellEnd"/>
      <w: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44ABA" w:rsidRDefault="00144ABA" w:rsidP="00144ABA">
      <w:pPr>
        <w:pStyle w:val="af4"/>
        <w:spacing w:before="0" w:beforeAutospacing="0" w:after="0" w:afterAutospacing="0"/>
        <w:ind w:firstLine="567"/>
        <w:jc w:val="both"/>
      </w:pPr>
      <w: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144ABA" w:rsidRDefault="00144ABA" w:rsidP="00144ABA">
      <w:pPr>
        <w:pStyle w:val="af4"/>
        <w:spacing w:before="0" w:beforeAutospacing="0" w:after="0" w:afterAutospacing="0"/>
        <w:ind w:firstLine="567"/>
        <w:jc w:val="both"/>
      </w:pPr>
      <w: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t>обучения</w:t>
      </w:r>
      <w:proofErr w:type="gramEnd"/>
      <w: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44ABA" w:rsidRDefault="00144ABA" w:rsidP="00144ABA">
      <w:pPr>
        <w:pStyle w:val="af4"/>
        <w:spacing w:before="0" w:beforeAutospacing="0" w:after="0" w:afterAutospacing="0"/>
        <w:ind w:firstLine="567"/>
        <w:jc w:val="both"/>
      </w:pPr>
      <w: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44ABA" w:rsidRDefault="00144ABA" w:rsidP="00144ABA">
      <w:pPr>
        <w:pStyle w:val="af4"/>
        <w:spacing w:before="0" w:beforeAutospacing="0" w:after="0" w:afterAutospacing="0"/>
        <w:ind w:firstLine="567"/>
        <w:jc w:val="both"/>
      </w:pPr>
      <w: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t>метапредметных</w:t>
      </w:r>
      <w:proofErr w:type="spellEnd"/>
      <w: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44ABA" w:rsidRDefault="00144ABA" w:rsidP="00144ABA">
      <w:pPr>
        <w:pStyle w:val="af4"/>
        <w:spacing w:before="0" w:beforeAutospacing="0" w:after="0" w:afterAutospacing="0"/>
        <w:ind w:firstLine="567"/>
        <w:jc w:val="both"/>
      </w:pPr>
      <w:r>
        <w:t>Целью иноязычного образования является формирование коммуникативной компетенции обучающихся в единстве таких её составляющих, как:</w:t>
      </w:r>
    </w:p>
    <w:p w:rsidR="00144ABA" w:rsidRDefault="00144ABA" w:rsidP="00144ABA">
      <w:pPr>
        <w:pStyle w:val="af4"/>
        <w:spacing w:before="0" w:beforeAutospacing="0" w:after="0" w:afterAutospacing="0"/>
        <w:ind w:firstLine="567"/>
        <w:jc w:val="both"/>
      </w:pPr>
      <w:r>
        <w:t xml:space="preserve">речевая компетенция – развитие коммуникативных умений в четырёх основных видах речевой деятельности (говорении, </w:t>
      </w:r>
      <w:proofErr w:type="spellStart"/>
      <w:r>
        <w:t>аудировании</w:t>
      </w:r>
      <w:proofErr w:type="spellEnd"/>
      <w:r>
        <w:t>, чтении, письме);</w:t>
      </w:r>
    </w:p>
    <w:p w:rsidR="00144ABA" w:rsidRDefault="00144ABA" w:rsidP="00144ABA">
      <w:pPr>
        <w:pStyle w:val="af4"/>
        <w:spacing w:before="0" w:beforeAutospacing="0" w:after="0" w:afterAutospacing="0"/>
        <w:ind w:firstLine="567"/>
        <w:jc w:val="both"/>
      </w:pPr>
      <w:proofErr w:type="gramStart"/>
      <w: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proofErr w:type="spellStart"/>
      <w:r>
        <w:t>c</w:t>
      </w:r>
      <w:proofErr w:type="spellEnd"/>
      <w: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144ABA" w:rsidRDefault="00144ABA" w:rsidP="00144ABA">
      <w:pPr>
        <w:pStyle w:val="af4"/>
        <w:spacing w:before="0" w:beforeAutospacing="0" w:after="0" w:afterAutospacing="0"/>
        <w:ind w:firstLine="567"/>
        <w:jc w:val="both"/>
      </w:pPr>
      <w:proofErr w:type="spellStart"/>
      <w:r>
        <w:t>социокультурная</w:t>
      </w:r>
      <w:proofErr w:type="spellEnd"/>
      <w: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44ABA" w:rsidRDefault="00144ABA" w:rsidP="00144ABA">
      <w:pPr>
        <w:pStyle w:val="af4"/>
        <w:spacing w:before="0" w:beforeAutospacing="0" w:after="0" w:afterAutospacing="0"/>
        <w:ind w:firstLine="567"/>
        <w:jc w:val="both"/>
      </w:pPr>
      <w:r>
        <w:t>свою страну, её культуру в условиях межкультурного общения;</w:t>
      </w:r>
    </w:p>
    <w:p w:rsidR="00144ABA" w:rsidRDefault="00144ABA" w:rsidP="00144ABA">
      <w:pPr>
        <w:pStyle w:val="af4"/>
        <w:spacing w:before="0" w:beforeAutospacing="0" w:after="0" w:afterAutospacing="0"/>
        <w:ind w:firstLine="567"/>
        <w:jc w:val="both"/>
      </w:pPr>
      <w:r>
        <w:t>компенсаторная компетенция – развитие умений выходить из положения в условиях дефицита языковых сре</w:t>
      </w:r>
      <w:proofErr w:type="gramStart"/>
      <w:r>
        <w:t>дств пр</w:t>
      </w:r>
      <w:proofErr w:type="gramEnd"/>
      <w:r>
        <w:t>и получении и передаче информации.</w:t>
      </w:r>
    </w:p>
    <w:p w:rsidR="00144ABA" w:rsidRDefault="00144ABA" w:rsidP="00144ABA">
      <w:pPr>
        <w:pStyle w:val="af4"/>
        <w:spacing w:before="0" w:beforeAutospacing="0" w:after="0" w:afterAutospacing="0"/>
        <w:ind w:firstLine="567"/>
        <w:jc w:val="both"/>
      </w:pPr>
      <w:r>
        <w:t xml:space="preserve">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w:t>
      </w:r>
      <w:r>
        <w:lastRenderedPageBreak/>
        <w:t>учебно-познавательная, информационная, социально-трудовая и компетенция личностного самосовершенствования.</w:t>
      </w:r>
    </w:p>
    <w:p w:rsidR="00144ABA" w:rsidRDefault="00144ABA" w:rsidP="00144ABA">
      <w:pPr>
        <w:pStyle w:val="af4"/>
        <w:spacing w:before="0" w:beforeAutospacing="0" w:after="0" w:afterAutospacing="0"/>
        <w:ind w:firstLine="567"/>
        <w:jc w:val="both"/>
      </w:pPr>
      <w:r>
        <w:t xml:space="preserve">Основными подходами к обучению иностранному (английскому) языку признаются </w:t>
      </w:r>
      <w:proofErr w:type="spellStart"/>
      <w:r>
        <w:t>компетентностный</w:t>
      </w:r>
      <w:proofErr w:type="spellEnd"/>
      <w:r>
        <w:t xml:space="preserve">, </w:t>
      </w:r>
      <w:proofErr w:type="spellStart"/>
      <w:r>
        <w:t>системно-деятельностный</w:t>
      </w:r>
      <w:proofErr w:type="spellEnd"/>
      <w: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144ABA" w:rsidRPr="00144ABA" w:rsidRDefault="00144ABA" w:rsidP="00144ABA">
      <w:pPr>
        <w:pStyle w:val="af4"/>
        <w:spacing w:before="0" w:beforeAutospacing="0" w:after="0" w:afterAutospacing="0"/>
        <w:ind w:firstLine="567"/>
        <w:jc w:val="both"/>
      </w:pPr>
      <w:r>
        <w:rPr>
          <w:rStyle w:val="placeholder-mask"/>
          <w:rFonts w:eastAsiaTheme="majorEastAsia"/>
        </w:rPr>
        <w:t>‌</w:t>
      </w:r>
      <w:r>
        <w:rPr>
          <w:rStyle w:val="placeholder"/>
          <w:rFonts w:eastAsiaTheme="majorEastAsia"/>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w:t>
      </w:r>
    </w:p>
    <w:p w:rsidR="00144ABA" w:rsidRPr="00144ABA" w:rsidRDefault="00144ABA" w:rsidP="00144ABA">
      <w:pPr>
        <w:pStyle w:val="af4"/>
        <w:spacing w:before="240" w:beforeAutospacing="0" w:after="0" w:afterAutospacing="0"/>
        <w:jc w:val="center"/>
      </w:pPr>
      <w:r w:rsidRPr="00144ABA">
        <w:rPr>
          <w:rStyle w:val="a8"/>
          <w:rFonts w:eastAsiaTheme="majorEastAsia"/>
        </w:rPr>
        <w:t>УЧЕБНО-МЕТОДИЧЕСКОЕ ОБЕСПЕЧЕНИЕ ОБРАЗОВАТЕЛЬНОГО ПРОЦЕССА</w:t>
      </w:r>
    </w:p>
    <w:p w:rsidR="00144ABA" w:rsidRPr="00144ABA" w:rsidRDefault="00144ABA" w:rsidP="00144ABA">
      <w:pPr>
        <w:pStyle w:val="af4"/>
        <w:spacing w:before="240" w:beforeAutospacing="0" w:after="0" w:afterAutospacing="0"/>
        <w:rPr>
          <w:rStyle w:val="a8"/>
          <w:rFonts w:eastAsiaTheme="majorEastAsia"/>
          <w:caps/>
          <w:color w:val="000000"/>
        </w:rPr>
      </w:pPr>
      <w:r w:rsidRPr="00144ABA">
        <w:rPr>
          <w:rStyle w:val="a8"/>
          <w:rFonts w:eastAsiaTheme="majorEastAsia"/>
          <w:caps/>
          <w:color w:val="000000"/>
        </w:rPr>
        <w:t>ОБЯЗАТЕЛЬНЫЕ УЧЕБНЫЕ МАТЕРИАЛЫ ДЛЯ УЧЕНИКА</w:t>
      </w:r>
    </w:p>
    <w:p w:rsidR="00144ABA" w:rsidRPr="00144ABA" w:rsidRDefault="00144ABA" w:rsidP="00144ABA">
      <w:pPr>
        <w:pStyle w:val="af4"/>
        <w:spacing w:before="0" w:beforeAutospacing="0" w:after="0" w:afterAutospacing="0"/>
        <w:rPr>
          <w:b/>
          <w:bCs/>
          <w:caps/>
          <w:color w:val="000000"/>
        </w:rPr>
      </w:pPr>
      <w:r w:rsidRPr="00144ABA">
        <w:rPr>
          <w:rStyle w:val="placeholder"/>
          <w:rFonts w:eastAsiaTheme="majorEastAsia"/>
        </w:rPr>
        <w:t>• Английский язык, 5 класс/ Быкова Н.И., Дули Д., Поспелова М.Д. и другие, Акционерное общество «Издательство «Просвещение»</w:t>
      </w:r>
      <w:r w:rsidRPr="00144ABA">
        <w:br/>
      </w:r>
      <w:r w:rsidRPr="00144ABA">
        <w:rPr>
          <w:rStyle w:val="placeholder"/>
          <w:rFonts w:eastAsiaTheme="majorEastAsia"/>
        </w:rPr>
        <w:t>• Английский язык, 6 класс/ Быкова Н.И., Дули Д., Поспелова М.Д. и другие, Акционерное общество «Издательство «Просвещение»</w:t>
      </w:r>
    </w:p>
    <w:p w:rsidR="00144ABA" w:rsidRPr="00144ABA" w:rsidRDefault="00144ABA" w:rsidP="00144ABA">
      <w:pPr>
        <w:pStyle w:val="af4"/>
        <w:spacing w:before="240" w:beforeAutospacing="0" w:after="0" w:afterAutospacing="0"/>
        <w:rPr>
          <w:rStyle w:val="a8"/>
          <w:rFonts w:eastAsiaTheme="majorEastAsia"/>
          <w:caps/>
          <w:color w:val="000000"/>
        </w:rPr>
      </w:pPr>
      <w:r w:rsidRPr="00144ABA">
        <w:rPr>
          <w:rStyle w:val="a8"/>
          <w:rFonts w:eastAsiaTheme="majorEastAsia"/>
          <w:caps/>
          <w:color w:val="000000"/>
        </w:rPr>
        <w:t>МЕТОДИЧЕСКИЕ МАТЕРИАЛЫ ДЛЯ УЧИТЕЛЯ</w:t>
      </w:r>
    </w:p>
    <w:p w:rsidR="00144ABA" w:rsidRPr="00144ABA" w:rsidRDefault="00144ABA" w:rsidP="00144ABA">
      <w:pPr>
        <w:pStyle w:val="ab"/>
        <w:numPr>
          <w:ilvl w:val="0"/>
          <w:numId w:val="1"/>
        </w:numPr>
        <w:spacing w:after="0" w:line="240" w:lineRule="auto"/>
        <w:rPr>
          <w:rFonts w:ascii="Times New Roman" w:hAnsi="Times New Roman" w:cs="Times New Roman"/>
          <w:sz w:val="24"/>
          <w:szCs w:val="24"/>
        </w:rPr>
      </w:pPr>
      <w:r w:rsidRPr="00144ABA">
        <w:rPr>
          <w:rFonts w:ascii="Times New Roman" w:hAnsi="Times New Roman" w:cs="Times New Roman"/>
          <w:sz w:val="24"/>
          <w:szCs w:val="24"/>
        </w:rPr>
        <w:t xml:space="preserve">Н. И. Быкова, Д. Дули, М.Д. Поспелова, В. Эванс «Английский язык. Книга для учителя. 5 класс» </w:t>
      </w:r>
    </w:p>
    <w:p w:rsidR="00144ABA" w:rsidRPr="00144ABA" w:rsidRDefault="00144ABA" w:rsidP="00144ABA">
      <w:pPr>
        <w:pStyle w:val="ab"/>
        <w:numPr>
          <w:ilvl w:val="0"/>
          <w:numId w:val="1"/>
        </w:numPr>
        <w:spacing w:after="0" w:line="240" w:lineRule="auto"/>
        <w:rPr>
          <w:rFonts w:ascii="Times New Roman" w:hAnsi="Times New Roman" w:cs="Times New Roman"/>
          <w:sz w:val="24"/>
          <w:szCs w:val="24"/>
        </w:rPr>
      </w:pPr>
      <w:r w:rsidRPr="00144ABA">
        <w:rPr>
          <w:rFonts w:ascii="Times New Roman" w:hAnsi="Times New Roman" w:cs="Times New Roman"/>
          <w:sz w:val="24"/>
          <w:szCs w:val="24"/>
        </w:rPr>
        <w:t>‌​Н. И. Быкова, Д. Дули, М.Д. Поспелова, В. Эванс «Английский язык. Книга для учителя. 6 класс»</w:t>
      </w:r>
    </w:p>
    <w:p w:rsidR="00144ABA" w:rsidRPr="00144ABA" w:rsidRDefault="00144ABA" w:rsidP="00144ABA">
      <w:pPr>
        <w:pStyle w:val="af4"/>
        <w:spacing w:before="240" w:beforeAutospacing="0" w:after="0" w:afterAutospacing="0"/>
        <w:jc w:val="center"/>
      </w:pPr>
      <w:r w:rsidRPr="00144ABA">
        <w:t>​</w:t>
      </w:r>
      <w:r w:rsidRPr="00144ABA">
        <w:rPr>
          <w:rStyle w:val="placeholder-mask"/>
          <w:rFonts w:eastAsiaTheme="majorEastAsia"/>
        </w:rPr>
        <w:t>‌</w:t>
      </w:r>
      <w:r w:rsidRPr="00144ABA">
        <w:rPr>
          <w:rStyle w:val="a8"/>
          <w:rFonts w:eastAsiaTheme="majorEastAsia"/>
          <w:caps/>
          <w:color w:val="000000"/>
        </w:rPr>
        <w:t>ЦИФРОВЫЕ ОБРАЗОВАТЕЛЬНЫЕ РЕСУРСЫ И РЕСУРСЫ СЕТИ ИНТЕРНЕТ</w:t>
      </w:r>
    </w:p>
    <w:p w:rsidR="00144ABA" w:rsidRPr="00144ABA" w:rsidRDefault="00144ABA" w:rsidP="00144ABA">
      <w:pPr>
        <w:pStyle w:val="af4"/>
        <w:spacing w:before="0" w:beforeAutospacing="0" w:after="0" w:afterAutospacing="0"/>
      </w:pPr>
      <w:r w:rsidRPr="00144ABA">
        <w:t>​</w:t>
      </w:r>
      <w:r w:rsidRPr="00144ABA">
        <w:rPr>
          <w:color w:val="333333"/>
          <w:shd w:val="clear" w:color="auto" w:fill="FFFFFF"/>
        </w:rPr>
        <w:t>​‌‌</w:t>
      </w:r>
      <w:r w:rsidRPr="00144ABA">
        <w:t xml:space="preserve">​ Библиотека ЦОК </w:t>
      </w:r>
      <w:hyperlink r:id="rId5" w:history="1">
        <w:r w:rsidRPr="00144ABA">
          <w:rPr>
            <w:color w:val="0000FF"/>
            <w:u w:val="single"/>
          </w:rPr>
          <w:t>https://m.edsoo.ru/7f413cd2</w:t>
        </w:r>
      </w:hyperlink>
    </w:p>
    <w:p w:rsidR="00144ABA" w:rsidRPr="00144ABA" w:rsidRDefault="00144ABA" w:rsidP="00144ABA">
      <w:pPr>
        <w:spacing w:after="0" w:line="240" w:lineRule="auto"/>
        <w:rPr>
          <w:rFonts w:ascii="Times New Roman" w:eastAsia="Times New Roman" w:hAnsi="Times New Roman" w:cs="Times New Roman"/>
          <w:sz w:val="24"/>
          <w:szCs w:val="24"/>
          <w:lang w:eastAsia="ru-RU"/>
        </w:rPr>
      </w:pPr>
      <w:r w:rsidRPr="00144ABA">
        <w:rPr>
          <w:rFonts w:ascii="Times New Roman" w:eastAsia="Times New Roman" w:hAnsi="Times New Roman" w:cs="Times New Roman"/>
          <w:sz w:val="24"/>
          <w:szCs w:val="24"/>
          <w:lang w:eastAsia="ru-RU"/>
        </w:rPr>
        <w:t xml:space="preserve">Библиотека ЦОК </w:t>
      </w:r>
      <w:hyperlink r:id="rId6" w:history="1">
        <w:r w:rsidRPr="00144ABA">
          <w:rPr>
            <w:rFonts w:ascii="Times New Roman" w:eastAsia="Times New Roman" w:hAnsi="Times New Roman" w:cs="Times New Roman"/>
            <w:color w:val="0000FF"/>
            <w:sz w:val="24"/>
            <w:szCs w:val="24"/>
            <w:u w:val="single"/>
            <w:lang w:eastAsia="ru-RU"/>
          </w:rPr>
          <w:t>https://m.edsoo.ru/7f415104</w:t>
        </w:r>
      </w:hyperlink>
    </w:p>
    <w:p w:rsidR="00DA4FA3" w:rsidRPr="00144ABA" w:rsidRDefault="00DA4FA3" w:rsidP="00144ABA">
      <w:pPr>
        <w:spacing w:after="0" w:line="240" w:lineRule="auto"/>
        <w:rPr>
          <w:sz w:val="24"/>
          <w:szCs w:val="24"/>
        </w:rPr>
      </w:pPr>
    </w:p>
    <w:sectPr w:rsidR="00DA4FA3" w:rsidRPr="00144ABA" w:rsidSect="00144A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3ED"/>
    <w:multiLevelType w:val="hybridMultilevel"/>
    <w:tmpl w:val="B0E81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44ABA"/>
    <w:rsid w:val="000A5E31"/>
    <w:rsid w:val="00144ABA"/>
    <w:rsid w:val="00297830"/>
    <w:rsid w:val="00374A04"/>
    <w:rsid w:val="0042212F"/>
    <w:rsid w:val="00480E7C"/>
    <w:rsid w:val="005B1115"/>
    <w:rsid w:val="006922C3"/>
    <w:rsid w:val="009B75D5"/>
    <w:rsid w:val="00A9353E"/>
    <w:rsid w:val="00B05BFD"/>
    <w:rsid w:val="00B601F2"/>
    <w:rsid w:val="00C86646"/>
    <w:rsid w:val="00D011B1"/>
    <w:rsid w:val="00DA4FA3"/>
    <w:rsid w:val="00E97E99"/>
    <w:rsid w:val="00FF6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ABA"/>
    <w:pPr>
      <w:spacing w:after="160" w:line="259" w:lineRule="auto"/>
    </w:pPr>
    <w:rPr>
      <w:lang w:val="ru-RU" w:bidi="ar-SA"/>
    </w:rPr>
  </w:style>
  <w:style w:type="paragraph" w:styleId="1">
    <w:name w:val="heading 1"/>
    <w:basedOn w:val="a"/>
    <w:next w:val="a"/>
    <w:link w:val="10"/>
    <w:uiPriority w:val="9"/>
    <w:qFormat/>
    <w:rsid w:val="00FF6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F6B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6B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F6B5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F6B5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F6B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F6B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F6B5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FF6B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B5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F6B5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6B5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6B5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F6B5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F6B5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F6B5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F6B5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FF6B5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FF6B51"/>
    <w:pPr>
      <w:spacing w:line="240" w:lineRule="auto"/>
    </w:pPr>
    <w:rPr>
      <w:b/>
      <w:bCs/>
      <w:color w:val="4F81BD" w:themeColor="accent1"/>
      <w:sz w:val="18"/>
      <w:szCs w:val="18"/>
    </w:rPr>
  </w:style>
  <w:style w:type="paragraph" w:styleId="a4">
    <w:name w:val="Title"/>
    <w:basedOn w:val="a"/>
    <w:next w:val="a"/>
    <w:link w:val="a5"/>
    <w:uiPriority w:val="10"/>
    <w:qFormat/>
    <w:rsid w:val="00FF6B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FF6B5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FF6B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F6B5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FF6B51"/>
    <w:rPr>
      <w:b/>
      <w:bCs/>
    </w:rPr>
  </w:style>
  <w:style w:type="character" w:styleId="a9">
    <w:name w:val="Emphasis"/>
    <w:basedOn w:val="a0"/>
    <w:uiPriority w:val="20"/>
    <w:qFormat/>
    <w:rsid w:val="00FF6B51"/>
    <w:rPr>
      <w:i/>
      <w:iCs/>
    </w:rPr>
  </w:style>
  <w:style w:type="paragraph" w:styleId="aa">
    <w:name w:val="No Spacing"/>
    <w:uiPriority w:val="1"/>
    <w:qFormat/>
    <w:rsid w:val="00FF6B51"/>
    <w:pPr>
      <w:spacing w:after="0" w:line="240" w:lineRule="auto"/>
    </w:pPr>
  </w:style>
  <w:style w:type="paragraph" w:styleId="ab">
    <w:name w:val="List Paragraph"/>
    <w:basedOn w:val="a"/>
    <w:uiPriority w:val="34"/>
    <w:qFormat/>
    <w:rsid w:val="00FF6B51"/>
    <w:pPr>
      <w:ind w:left="720"/>
      <w:contextualSpacing/>
    </w:pPr>
  </w:style>
  <w:style w:type="paragraph" w:styleId="21">
    <w:name w:val="Quote"/>
    <w:basedOn w:val="a"/>
    <w:next w:val="a"/>
    <w:link w:val="22"/>
    <w:uiPriority w:val="29"/>
    <w:qFormat/>
    <w:rsid w:val="00FF6B51"/>
    <w:rPr>
      <w:i/>
      <w:iCs/>
      <w:color w:val="000000" w:themeColor="text1"/>
    </w:rPr>
  </w:style>
  <w:style w:type="character" w:customStyle="1" w:styleId="22">
    <w:name w:val="Цитата 2 Знак"/>
    <w:basedOn w:val="a0"/>
    <w:link w:val="21"/>
    <w:uiPriority w:val="29"/>
    <w:rsid w:val="00FF6B51"/>
    <w:rPr>
      <w:i/>
      <w:iCs/>
      <w:color w:val="000000" w:themeColor="text1"/>
    </w:rPr>
  </w:style>
  <w:style w:type="paragraph" w:styleId="ac">
    <w:name w:val="Intense Quote"/>
    <w:basedOn w:val="a"/>
    <w:next w:val="a"/>
    <w:link w:val="ad"/>
    <w:uiPriority w:val="30"/>
    <w:qFormat/>
    <w:rsid w:val="00FF6B5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FF6B51"/>
    <w:rPr>
      <w:b/>
      <w:bCs/>
      <w:i/>
      <w:iCs/>
      <w:color w:val="4F81BD" w:themeColor="accent1"/>
    </w:rPr>
  </w:style>
  <w:style w:type="character" w:styleId="ae">
    <w:name w:val="Subtle Emphasis"/>
    <w:basedOn w:val="a0"/>
    <w:uiPriority w:val="19"/>
    <w:qFormat/>
    <w:rsid w:val="00FF6B51"/>
    <w:rPr>
      <w:i/>
      <w:iCs/>
      <w:color w:val="808080" w:themeColor="text1" w:themeTint="7F"/>
    </w:rPr>
  </w:style>
  <w:style w:type="character" w:styleId="af">
    <w:name w:val="Intense Emphasis"/>
    <w:basedOn w:val="a0"/>
    <w:uiPriority w:val="21"/>
    <w:qFormat/>
    <w:rsid w:val="00FF6B51"/>
    <w:rPr>
      <w:b/>
      <w:bCs/>
      <w:i/>
      <w:iCs/>
      <w:color w:val="4F81BD" w:themeColor="accent1"/>
    </w:rPr>
  </w:style>
  <w:style w:type="character" w:styleId="af0">
    <w:name w:val="Subtle Reference"/>
    <w:basedOn w:val="a0"/>
    <w:uiPriority w:val="31"/>
    <w:qFormat/>
    <w:rsid w:val="00FF6B51"/>
    <w:rPr>
      <w:smallCaps/>
      <w:color w:val="C0504D" w:themeColor="accent2"/>
      <w:u w:val="single"/>
    </w:rPr>
  </w:style>
  <w:style w:type="character" w:styleId="af1">
    <w:name w:val="Intense Reference"/>
    <w:basedOn w:val="a0"/>
    <w:uiPriority w:val="32"/>
    <w:qFormat/>
    <w:rsid w:val="00FF6B51"/>
    <w:rPr>
      <w:b/>
      <w:bCs/>
      <w:smallCaps/>
      <w:color w:val="C0504D" w:themeColor="accent2"/>
      <w:spacing w:val="5"/>
      <w:u w:val="single"/>
    </w:rPr>
  </w:style>
  <w:style w:type="character" w:styleId="af2">
    <w:name w:val="Book Title"/>
    <w:basedOn w:val="a0"/>
    <w:uiPriority w:val="33"/>
    <w:qFormat/>
    <w:rsid w:val="00FF6B51"/>
    <w:rPr>
      <w:b/>
      <w:bCs/>
      <w:smallCaps/>
      <w:spacing w:val="5"/>
    </w:rPr>
  </w:style>
  <w:style w:type="paragraph" w:styleId="af3">
    <w:name w:val="TOC Heading"/>
    <w:basedOn w:val="1"/>
    <w:next w:val="a"/>
    <w:uiPriority w:val="39"/>
    <w:semiHidden/>
    <w:unhideWhenUsed/>
    <w:qFormat/>
    <w:rsid w:val="00FF6B51"/>
    <w:pPr>
      <w:outlineLvl w:val="9"/>
    </w:pPr>
  </w:style>
  <w:style w:type="paragraph" w:styleId="af4">
    <w:name w:val="Normal (Web)"/>
    <w:basedOn w:val="a"/>
    <w:uiPriority w:val="99"/>
    <w:unhideWhenUsed/>
    <w:rsid w:val="00144A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mask">
    <w:name w:val="placeholder-mask"/>
    <w:basedOn w:val="a0"/>
    <w:rsid w:val="00144ABA"/>
  </w:style>
  <w:style w:type="character" w:customStyle="1" w:styleId="placeholder">
    <w:name w:val="placeholder"/>
    <w:basedOn w:val="a0"/>
    <w:rsid w:val="00144A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soo.ru/7f415104" TargetMode="External"/><Relationship Id="rId5" Type="http://schemas.openxmlformats.org/officeDocument/2006/relationships/hyperlink" Target="https://m.edsoo.ru/7f413cd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 СОШ 1</dc:creator>
  <cp:lastModifiedBy>РП СОШ 1</cp:lastModifiedBy>
  <cp:revision>1</cp:revision>
  <dcterms:created xsi:type="dcterms:W3CDTF">2023-10-30T07:38:00Z</dcterms:created>
  <dcterms:modified xsi:type="dcterms:W3CDTF">2023-10-30T07:41:00Z</dcterms:modified>
</cp:coreProperties>
</file>